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Pr="006B1F24" w:rsidRDefault="00582E35" w:rsidP="00582E35">
      <w:pPr>
        <w:jc w:val="center"/>
        <w:rPr>
          <w:sz w:val="28"/>
          <w:szCs w:val="28"/>
        </w:rPr>
      </w:pPr>
    </w:p>
    <w:p w:rsidR="00B15043" w:rsidRDefault="00921648" w:rsidP="00582E35">
      <w:pPr>
        <w:jc w:val="center"/>
        <w:rPr>
          <w:b/>
        </w:rPr>
      </w:pPr>
      <w:r w:rsidRPr="008C03DE">
        <w:t xml:space="preserve"> </w:t>
      </w:r>
      <w:r w:rsidR="00B15043" w:rsidRPr="008C03DE">
        <w:rPr>
          <w:b/>
        </w:rPr>
        <w:t xml:space="preserve">Программа </w:t>
      </w:r>
      <w:proofErr w:type="spellStart"/>
      <w:r w:rsidR="00B15043" w:rsidRPr="008C03DE">
        <w:rPr>
          <w:b/>
        </w:rPr>
        <w:t>вебинара</w:t>
      </w:r>
      <w:proofErr w:type="spellEnd"/>
    </w:p>
    <w:p w:rsidR="006F011C" w:rsidRDefault="006F011C" w:rsidP="00582E35">
      <w:pPr>
        <w:jc w:val="center"/>
        <w:rPr>
          <w:b/>
        </w:rPr>
      </w:pPr>
    </w:p>
    <w:p w:rsidR="006F011C" w:rsidRDefault="006F011C" w:rsidP="006F011C">
      <w:pPr>
        <w:pStyle w:val="ac"/>
        <w:tabs>
          <w:tab w:val="left" w:pos="8222"/>
        </w:tabs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ноября </w:t>
      </w:r>
      <w:r w:rsidRPr="00AB73E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Pr="00AB73E4">
        <w:rPr>
          <w:b/>
          <w:sz w:val="28"/>
          <w:szCs w:val="28"/>
        </w:rPr>
        <w:t>г.</w:t>
      </w:r>
    </w:p>
    <w:p w:rsidR="006F011C" w:rsidRPr="00756FFF" w:rsidRDefault="006F011C" w:rsidP="006F011C">
      <w:pPr>
        <w:pStyle w:val="ac"/>
        <w:tabs>
          <w:tab w:val="left" w:pos="8222"/>
        </w:tabs>
        <w:ind w:firstLine="425"/>
        <w:jc w:val="center"/>
        <w:rPr>
          <w:b/>
          <w:kern w:val="36"/>
          <w:sz w:val="28"/>
          <w:szCs w:val="28"/>
        </w:rPr>
      </w:pPr>
      <w:r w:rsidRPr="00756FFF">
        <w:rPr>
          <w:b/>
          <w:kern w:val="36"/>
          <w:sz w:val="28"/>
          <w:szCs w:val="28"/>
        </w:rPr>
        <w:t>«</w:t>
      </w:r>
      <w:r w:rsidRPr="006236DD">
        <w:rPr>
          <w:b/>
          <w:kern w:val="36"/>
          <w:sz w:val="28"/>
          <w:szCs w:val="28"/>
        </w:rPr>
        <w:t>ГОСУДАРСТВЕННЫЙ ОБОРОННЫЙ ЗАКАЗ: НОВОЕ В НОРМАТИВНО-ПРАВОВОМ РЕГУЛИРОВАНИИ</w:t>
      </w:r>
      <w:r w:rsidRPr="00756FFF">
        <w:rPr>
          <w:b/>
          <w:kern w:val="36"/>
          <w:sz w:val="28"/>
          <w:szCs w:val="28"/>
        </w:rPr>
        <w:t>»</w:t>
      </w:r>
    </w:p>
    <w:p w:rsidR="00310669" w:rsidRDefault="00310669" w:rsidP="00310669">
      <w:pPr>
        <w:pStyle w:val="1"/>
        <w:spacing w:before="0"/>
        <w:ind w:left="28"/>
        <w:rPr>
          <w:b/>
          <w:i w:val="0"/>
          <w:iCs w:val="0"/>
          <w:spacing w:val="0"/>
          <w:kern w:val="36"/>
          <w:u w:val="single"/>
        </w:rPr>
      </w:pPr>
      <w:r w:rsidRPr="001D68A3">
        <w:rPr>
          <w:b/>
          <w:i w:val="0"/>
          <w:iCs w:val="0"/>
          <w:spacing w:val="0"/>
          <w:kern w:val="36"/>
          <w:u w:val="single"/>
        </w:rPr>
        <w:t xml:space="preserve">Программа </w:t>
      </w:r>
      <w:proofErr w:type="spellStart"/>
      <w:r w:rsidRPr="001D68A3">
        <w:rPr>
          <w:b/>
          <w:i w:val="0"/>
          <w:iCs w:val="0"/>
          <w:spacing w:val="0"/>
          <w:kern w:val="36"/>
          <w:u w:val="single"/>
        </w:rPr>
        <w:t>вебинара</w:t>
      </w:r>
      <w:proofErr w:type="spellEnd"/>
      <w:r w:rsidRPr="001D68A3">
        <w:rPr>
          <w:b/>
          <w:i w:val="0"/>
          <w:iCs w:val="0"/>
          <w:spacing w:val="0"/>
          <w:kern w:val="36"/>
          <w:u w:val="single"/>
        </w:rPr>
        <w:t>:</w:t>
      </w:r>
    </w:p>
    <w:p w:rsidR="00310669" w:rsidRDefault="00310669" w:rsidP="00310669">
      <w:pPr>
        <w:pStyle w:val="1"/>
        <w:spacing w:before="0"/>
        <w:ind w:left="28"/>
        <w:rPr>
          <w:b/>
          <w:u w:val="single"/>
        </w:rPr>
      </w:pPr>
    </w:p>
    <w:p w:rsidR="00310669" w:rsidRPr="006236DD" w:rsidRDefault="00310669" w:rsidP="00310669">
      <w:pPr>
        <w:rPr>
          <w:b/>
        </w:rPr>
      </w:pPr>
      <w:r w:rsidRPr="006236DD">
        <w:rPr>
          <w:b/>
        </w:rPr>
        <w:t>Нормы и требования 275-ФЗ от 29 декабря 2012 г. "О Государственном оборонном заказе".</w:t>
      </w:r>
    </w:p>
    <w:p w:rsidR="00310669" w:rsidRPr="006236DD" w:rsidRDefault="00310669" w:rsidP="00310669">
      <w:pPr>
        <w:numPr>
          <w:ilvl w:val="0"/>
          <w:numId w:val="19"/>
        </w:numPr>
      </w:pPr>
      <w:r w:rsidRPr="006236DD">
        <w:t>Перестройка системы уполномоченных банков – поправки 263-ФЗ от 29.07.2018. Причины и условия перевода денежных средств из одного уполномоченного банка в другой.</w:t>
      </w:r>
    </w:p>
    <w:p w:rsidR="00310669" w:rsidRPr="006236DD" w:rsidRDefault="00310669" w:rsidP="00310669">
      <w:pPr>
        <w:numPr>
          <w:ilvl w:val="0"/>
          <w:numId w:val="19"/>
        </w:numPr>
      </w:pPr>
    </w:p>
    <w:p w:rsidR="00310669" w:rsidRPr="006236DD" w:rsidRDefault="00310669" w:rsidP="00310669">
      <w:pPr>
        <w:numPr>
          <w:ilvl w:val="0"/>
          <w:numId w:val="19"/>
        </w:numPr>
        <w:rPr>
          <w:lang w:val="en-US"/>
        </w:rPr>
      </w:pPr>
      <w:r w:rsidRPr="006236DD">
        <w:t xml:space="preserve">Размещение закрытых процедур на ЭТП «АСТ-ГОЗ». </w:t>
      </w:r>
      <w:proofErr w:type="spellStart"/>
      <w:r w:rsidRPr="006236DD">
        <w:rPr>
          <w:lang w:val="en-US"/>
        </w:rPr>
        <w:t>Основание</w:t>
      </w:r>
      <w:proofErr w:type="spellEnd"/>
      <w:r w:rsidRPr="006236DD">
        <w:rPr>
          <w:lang w:val="en-US"/>
        </w:rPr>
        <w:t xml:space="preserve">, </w:t>
      </w:r>
      <w:proofErr w:type="spellStart"/>
      <w:r w:rsidRPr="006236DD">
        <w:rPr>
          <w:lang w:val="en-US"/>
        </w:rPr>
        <w:t>возможные</w:t>
      </w:r>
      <w:proofErr w:type="spellEnd"/>
      <w:r w:rsidRPr="006236DD">
        <w:rPr>
          <w:lang w:val="en-US"/>
        </w:rPr>
        <w:t xml:space="preserve"> </w:t>
      </w:r>
      <w:proofErr w:type="spellStart"/>
      <w:r w:rsidRPr="006236DD">
        <w:rPr>
          <w:lang w:val="en-US"/>
        </w:rPr>
        <w:t>процедуры</w:t>
      </w:r>
      <w:proofErr w:type="spellEnd"/>
      <w:r w:rsidRPr="006236DD">
        <w:rPr>
          <w:lang w:val="en-US"/>
        </w:rPr>
        <w:t>.</w:t>
      </w:r>
    </w:p>
    <w:p w:rsidR="00310669" w:rsidRPr="006236DD" w:rsidRDefault="00310669" w:rsidP="00310669">
      <w:pPr>
        <w:numPr>
          <w:ilvl w:val="0"/>
          <w:numId w:val="19"/>
        </w:numPr>
      </w:pPr>
      <w:r w:rsidRPr="006236DD">
        <w:t>Изменения в 44-ФЗ о порядке проведения закрытых процедур в электронной форме.</w:t>
      </w:r>
    </w:p>
    <w:p w:rsidR="00310669" w:rsidRPr="006236DD" w:rsidRDefault="00310669" w:rsidP="00310669">
      <w:pPr>
        <w:rPr>
          <w:b/>
        </w:rPr>
      </w:pPr>
    </w:p>
    <w:p w:rsidR="00310669" w:rsidRPr="006236DD" w:rsidRDefault="00310669" w:rsidP="00310669">
      <w:pPr>
        <w:rPr>
          <w:b/>
        </w:rPr>
      </w:pPr>
    </w:p>
    <w:p w:rsidR="00310669" w:rsidRPr="006236DD" w:rsidRDefault="00310669" w:rsidP="00310669">
      <w:pPr>
        <w:rPr>
          <w:b/>
        </w:rPr>
      </w:pPr>
      <w:r w:rsidRPr="006236DD">
        <w:rPr>
          <w:b/>
        </w:rPr>
        <w:t>Банковское сопровождение государственного контракта и контрактов по   ГОЗ, в т.ч.:</w:t>
      </w:r>
    </w:p>
    <w:p w:rsidR="00310669" w:rsidRPr="006236DD" w:rsidRDefault="00310669" w:rsidP="00310669">
      <w:pPr>
        <w:numPr>
          <w:ilvl w:val="0"/>
          <w:numId w:val="19"/>
        </w:numPr>
      </w:pPr>
      <w:r w:rsidRPr="006236DD">
        <w:t>Расширение перечня разрешенных операций по отдельным счетам;</w:t>
      </w:r>
    </w:p>
    <w:p w:rsidR="00310669" w:rsidRPr="006236DD" w:rsidRDefault="00310669" w:rsidP="00310669">
      <w:pPr>
        <w:numPr>
          <w:ilvl w:val="0"/>
          <w:numId w:val="19"/>
        </w:numPr>
      </w:pPr>
      <w:r w:rsidRPr="006236DD">
        <w:t xml:space="preserve">Перечень документов, представляемых в уполномоченный банк для перечисления денежных средств с отдельного счета; </w:t>
      </w:r>
    </w:p>
    <w:p w:rsidR="00310669" w:rsidRPr="006236DD" w:rsidRDefault="00310669" w:rsidP="00310669">
      <w:pPr>
        <w:numPr>
          <w:ilvl w:val="0"/>
          <w:numId w:val="19"/>
        </w:numPr>
      </w:pPr>
      <w:r w:rsidRPr="006236DD">
        <w:t>Контроль соответствия назначения платежа содержанию представленных документов;</w:t>
      </w:r>
    </w:p>
    <w:p w:rsidR="00310669" w:rsidRPr="006236DD" w:rsidRDefault="00310669" w:rsidP="00310669">
      <w:pPr>
        <w:numPr>
          <w:ilvl w:val="0"/>
          <w:numId w:val="19"/>
        </w:numPr>
      </w:pPr>
      <w:r w:rsidRPr="006236DD">
        <w:t xml:space="preserve">Режим использования отдельного счета и запреты на совершение операций; </w:t>
      </w:r>
    </w:p>
    <w:p w:rsidR="00310669" w:rsidRPr="006236DD" w:rsidRDefault="00310669" w:rsidP="00310669">
      <w:pPr>
        <w:numPr>
          <w:ilvl w:val="0"/>
          <w:numId w:val="19"/>
        </w:numPr>
      </w:pPr>
      <w:r w:rsidRPr="006236DD">
        <w:t>Критерии операций, приостанавливаемых в соответствии с Федеральным законом «О государственном оборонном заказе» и т.д.</w:t>
      </w:r>
    </w:p>
    <w:p w:rsidR="00310669" w:rsidRPr="006236DD" w:rsidRDefault="00310669" w:rsidP="00310669"/>
    <w:p w:rsidR="00310669" w:rsidRPr="006236DD" w:rsidRDefault="00310669" w:rsidP="00310669">
      <w:pPr>
        <w:rPr>
          <w:b/>
        </w:rPr>
      </w:pPr>
    </w:p>
    <w:p w:rsidR="00310669" w:rsidRPr="006236DD" w:rsidRDefault="00310669" w:rsidP="00310669">
      <w:pPr>
        <w:rPr>
          <w:b/>
        </w:rPr>
      </w:pPr>
      <w:r w:rsidRPr="006236DD">
        <w:rPr>
          <w:b/>
        </w:rPr>
        <w:t xml:space="preserve">Порядок казначейского сопровождения средств, полученных по </w:t>
      </w:r>
      <w:proofErr w:type="spellStart"/>
      <w:r w:rsidRPr="006236DD">
        <w:rPr>
          <w:b/>
        </w:rPr>
        <w:t>госконтрактам</w:t>
      </w:r>
      <w:proofErr w:type="spellEnd"/>
      <w:r w:rsidRPr="006236DD">
        <w:rPr>
          <w:b/>
        </w:rPr>
        <w:t xml:space="preserve">, контрактам. </w:t>
      </w:r>
    </w:p>
    <w:p w:rsidR="00310669" w:rsidRPr="006236DD" w:rsidRDefault="00310669" w:rsidP="00310669">
      <w:pPr>
        <w:numPr>
          <w:ilvl w:val="0"/>
          <w:numId w:val="19"/>
        </w:numPr>
        <w:rPr>
          <w:lang w:val="en-US"/>
        </w:rPr>
      </w:pPr>
      <w:proofErr w:type="gramStart"/>
      <w:r w:rsidRPr="006236DD">
        <w:t>Нормативное</w:t>
      </w:r>
      <w:proofErr w:type="gramEnd"/>
      <w:r w:rsidRPr="006236DD">
        <w:t xml:space="preserve"> правовое регулированием казначейского сопровождения. </w:t>
      </w:r>
      <w:proofErr w:type="gramStart"/>
      <w:r w:rsidRPr="006236DD">
        <w:t xml:space="preserve">Постановление Правительства РФ от 28.12.2017 </w:t>
      </w:r>
      <w:r w:rsidRPr="006236DD">
        <w:rPr>
          <w:lang w:val="en-US"/>
        </w:rPr>
        <w:t>N</w:t>
      </w:r>
      <w:r w:rsidRPr="006236DD">
        <w:t xml:space="preserve"> 1680 "Об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2018 год и на плановый период 2019 и 2020 годов", постановление Правительства Российской Федерации от 3 марта 2017 г.</w:t>
      </w:r>
      <w:r w:rsidRPr="006236DD">
        <w:rPr>
          <w:lang w:val="en-US"/>
        </w:rPr>
        <w:t> </w:t>
      </w:r>
      <w:r w:rsidRPr="006236DD">
        <w:t xml:space="preserve"> </w:t>
      </w:r>
      <w:r w:rsidRPr="006236DD">
        <w:rPr>
          <w:lang w:val="en-US"/>
        </w:rPr>
        <w:t xml:space="preserve">№ 249 “О </w:t>
      </w:r>
      <w:proofErr w:type="spellStart"/>
      <w:r w:rsidRPr="006236DD">
        <w:rPr>
          <w:lang w:val="en-US"/>
        </w:rPr>
        <w:t>казначейском</w:t>
      </w:r>
      <w:proofErr w:type="spellEnd"/>
      <w:r w:rsidRPr="006236DD">
        <w:rPr>
          <w:lang w:val="en-US"/>
        </w:rPr>
        <w:t xml:space="preserve"> </w:t>
      </w:r>
      <w:proofErr w:type="spellStart"/>
      <w:r w:rsidRPr="006236DD">
        <w:rPr>
          <w:lang w:val="en-US"/>
        </w:rPr>
        <w:t>сопровождении</w:t>
      </w:r>
      <w:proofErr w:type="spellEnd"/>
      <w:r w:rsidRPr="006236DD">
        <w:rPr>
          <w:lang w:val="en-US"/>
        </w:rPr>
        <w:t xml:space="preserve"> </w:t>
      </w:r>
      <w:proofErr w:type="spellStart"/>
      <w:r w:rsidRPr="006236DD">
        <w:rPr>
          <w:lang w:val="en-US"/>
        </w:rPr>
        <w:t>средств</w:t>
      </w:r>
      <w:proofErr w:type="spellEnd"/>
      <w:r w:rsidRPr="006236DD">
        <w:rPr>
          <w:lang w:val="en-US"/>
        </w:rPr>
        <w:t>…”;</w:t>
      </w:r>
      <w:proofErr w:type="gramEnd"/>
    </w:p>
    <w:p w:rsidR="00310669" w:rsidRPr="006236DD" w:rsidRDefault="00310669" w:rsidP="00310669">
      <w:pPr>
        <w:numPr>
          <w:ilvl w:val="0"/>
          <w:numId w:val="19"/>
        </w:numPr>
        <w:rPr>
          <w:lang w:val="en-US"/>
        </w:rPr>
      </w:pPr>
      <w:r w:rsidRPr="006236DD">
        <w:t xml:space="preserve">Схема кооперации при казначейском сопровождении. Порядок открытия и закрытия лицевого счета в казначействе. </w:t>
      </w:r>
      <w:proofErr w:type="spellStart"/>
      <w:r w:rsidRPr="006236DD">
        <w:rPr>
          <w:lang w:val="en-US"/>
        </w:rPr>
        <w:t>Плюсы</w:t>
      </w:r>
      <w:proofErr w:type="spellEnd"/>
      <w:r w:rsidRPr="006236DD">
        <w:rPr>
          <w:lang w:val="en-US"/>
        </w:rPr>
        <w:t xml:space="preserve"> и </w:t>
      </w:r>
      <w:proofErr w:type="spellStart"/>
      <w:r w:rsidRPr="006236DD">
        <w:rPr>
          <w:lang w:val="en-US"/>
        </w:rPr>
        <w:t>минусы</w:t>
      </w:r>
      <w:proofErr w:type="spellEnd"/>
      <w:r w:rsidRPr="006236DD">
        <w:rPr>
          <w:lang w:val="en-US"/>
        </w:rPr>
        <w:t xml:space="preserve"> </w:t>
      </w:r>
      <w:proofErr w:type="spellStart"/>
      <w:r w:rsidRPr="006236DD">
        <w:rPr>
          <w:lang w:val="en-US"/>
        </w:rPr>
        <w:t>казначейского</w:t>
      </w:r>
      <w:proofErr w:type="spellEnd"/>
      <w:r w:rsidRPr="006236DD">
        <w:rPr>
          <w:lang w:val="en-US"/>
        </w:rPr>
        <w:t xml:space="preserve"> </w:t>
      </w:r>
      <w:proofErr w:type="spellStart"/>
      <w:r w:rsidRPr="006236DD">
        <w:rPr>
          <w:lang w:val="en-US"/>
        </w:rPr>
        <w:t>сопровождения</w:t>
      </w:r>
      <w:proofErr w:type="spellEnd"/>
      <w:r w:rsidRPr="006236DD">
        <w:rPr>
          <w:lang w:val="en-US"/>
        </w:rPr>
        <w:t>.</w:t>
      </w:r>
    </w:p>
    <w:p w:rsidR="00310669" w:rsidRPr="006236DD" w:rsidRDefault="00310669" w:rsidP="00310669">
      <w:pPr>
        <w:ind w:left="360"/>
        <w:rPr>
          <w:lang w:val="en-US"/>
        </w:rPr>
      </w:pPr>
    </w:p>
    <w:p w:rsidR="00310669" w:rsidRPr="006236DD" w:rsidRDefault="00310669" w:rsidP="00310669">
      <w:pPr>
        <w:rPr>
          <w:lang w:val="en-US"/>
        </w:rPr>
      </w:pPr>
    </w:p>
    <w:p w:rsidR="00310669" w:rsidRPr="006236DD" w:rsidRDefault="00310669" w:rsidP="00310669">
      <w:pPr>
        <w:rPr>
          <w:b/>
        </w:rPr>
      </w:pPr>
      <w:r w:rsidRPr="006236DD">
        <w:rPr>
          <w:b/>
        </w:rPr>
        <w:t xml:space="preserve">Порядок ведения раздельного учета </w:t>
      </w:r>
    </w:p>
    <w:p w:rsidR="00310669" w:rsidRPr="006236DD" w:rsidRDefault="00310669" w:rsidP="00310669">
      <w:r w:rsidRPr="006236DD">
        <w:lastRenderedPageBreak/>
        <w:t xml:space="preserve">Состав затрат, принимаемых в качестве основы себестоимости при определении цен на продукцию, поставляемую по ГОЗ. Методы ценообразования и формула рентабельности оборонной продукции. Можно ли предприятию получить финансовый результат более 20%?. </w:t>
      </w:r>
    </w:p>
    <w:p w:rsidR="00310669" w:rsidRPr="006236DD" w:rsidRDefault="00310669" w:rsidP="00310669">
      <w:pPr>
        <w:numPr>
          <w:ilvl w:val="0"/>
          <w:numId w:val="20"/>
        </w:numPr>
      </w:pPr>
      <w:r w:rsidRPr="006236DD">
        <w:t>Рекомендации по уточнению учетной политики организации и разработке внутренних стандартов, устанавливающих правила отнесения затрат на себестоимость продукции, поставляемой по ГОЗ. Порядок организации документооборота и требования к оформлению первичных учетных документов при ведении раздельного учета прямых затрат. Использование управленческого, бухгалтерского учета для формирования фактической себестоимости продукции по ГОЗ.</w:t>
      </w:r>
    </w:p>
    <w:p w:rsidR="00421055" w:rsidRDefault="00421055" w:rsidP="00421055"/>
    <w:p w:rsidR="00421055" w:rsidRPr="00DC3064" w:rsidRDefault="00421055" w:rsidP="00421055">
      <w:pPr>
        <w:rPr>
          <w:b/>
        </w:rPr>
      </w:pPr>
      <w:r w:rsidRPr="00DC3064">
        <w:rPr>
          <w:b/>
        </w:rPr>
        <w:t>Ответы на вопросы слушателей.</w:t>
      </w:r>
    </w:p>
    <w:p w:rsidR="00421055" w:rsidRDefault="00421055" w:rsidP="00421055"/>
    <w:p w:rsidR="00421055" w:rsidRPr="00202F03" w:rsidRDefault="00421055" w:rsidP="00421055"/>
    <w:p w:rsidR="00421055" w:rsidRDefault="00421055" w:rsidP="00421055"/>
    <w:p w:rsidR="00421055" w:rsidRPr="00AB73E4" w:rsidRDefault="00421055" w:rsidP="00421055">
      <w:pPr>
        <w:pStyle w:val="af5"/>
        <w:ind w:left="709"/>
        <w:jc w:val="both"/>
        <w:rPr>
          <w:szCs w:val="24"/>
        </w:rPr>
      </w:pPr>
      <w:r>
        <w:rPr>
          <w:b/>
        </w:rPr>
        <w:t xml:space="preserve">                                                    </w:t>
      </w:r>
      <w:r w:rsidRPr="00A312EA">
        <w:rPr>
          <w:b/>
        </w:rPr>
        <w:t xml:space="preserve">Ведущая </w:t>
      </w:r>
      <w:proofErr w:type="spellStart"/>
      <w:r w:rsidRPr="00A312EA">
        <w:rPr>
          <w:b/>
        </w:rPr>
        <w:t>вебинара</w:t>
      </w:r>
      <w:proofErr w:type="spellEnd"/>
      <w:r w:rsidRPr="00A312EA">
        <w:rPr>
          <w:b/>
        </w:rPr>
        <w:t xml:space="preserve">:  </w:t>
      </w:r>
      <w:r w:rsidRPr="00A312EA"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6350</wp:posOffset>
            </wp:positionH>
            <wp:positionV relativeFrom="paragraph">
              <wp:posOffset>253365</wp:posOffset>
            </wp:positionV>
            <wp:extent cx="2225040" cy="1485265"/>
            <wp:effectExtent l="0" t="0" r="3810" b="635"/>
            <wp:wrapTight wrapText="bothSides">
              <wp:wrapPolygon edited="0">
                <wp:start x="0" y="0"/>
                <wp:lineTo x="0" y="21332"/>
                <wp:lineTo x="21452" y="21332"/>
                <wp:lineTo x="21452" y="0"/>
                <wp:lineTo x="0" y="0"/>
              </wp:wrapPolygon>
            </wp:wrapTight>
            <wp:docPr id="10" name="Рисунок 11" descr="1Goszakup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Goszakup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312EA">
        <w:rPr>
          <w:b/>
          <w:szCs w:val="24"/>
        </w:rPr>
        <w:t>Емцова</w:t>
      </w:r>
      <w:proofErr w:type="spellEnd"/>
      <w:r w:rsidRPr="00A312EA">
        <w:rPr>
          <w:b/>
          <w:szCs w:val="24"/>
        </w:rPr>
        <w:t xml:space="preserve"> Оксана</w:t>
      </w:r>
      <w:r w:rsidRPr="00AB73E4">
        <w:rPr>
          <w:b/>
          <w:szCs w:val="24"/>
        </w:rPr>
        <w:t xml:space="preserve"> Анатольевна – </w:t>
      </w:r>
      <w:r w:rsidRPr="00AB73E4">
        <w:rPr>
          <w:szCs w:val="24"/>
        </w:rPr>
        <w:t xml:space="preserve">кандидат экономических наук, член рабочей группы Экспертного совета при Правительстве Российской Федерации по вопросам совершенствовании государственных закупок и государственных инвестиций, эксперт Национальной ассоциации институтов </w:t>
      </w:r>
      <w:proofErr w:type="spellStart"/>
      <w:r w:rsidRPr="00AB73E4">
        <w:rPr>
          <w:szCs w:val="24"/>
        </w:rPr>
        <w:t>госзакупок</w:t>
      </w:r>
      <w:proofErr w:type="spellEnd"/>
      <w:r w:rsidRPr="00AB73E4">
        <w:rPr>
          <w:szCs w:val="24"/>
        </w:rPr>
        <w:t xml:space="preserve"> (НАИЗ), эксперт – консультант Министерства иностранных дел России. 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</w:t>
      </w:r>
    </w:p>
    <w:p w:rsidR="008106BC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421055" w:rsidRDefault="00727924" w:rsidP="00727924">
      <w:pPr>
        <w:pStyle w:val="af7"/>
        <w:tabs>
          <w:tab w:val="left" w:pos="8222"/>
        </w:tabs>
        <w:spacing w:before="120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Целевая аудитория </w:t>
      </w:r>
      <w:proofErr w:type="spellStart"/>
      <w:r>
        <w:rPr>
          <w:b/>
          <w:color w:val="000000"/>
        </w:rPr>
        <w:t>вебинара</w:t>
      </w:r>
      <w:proofErr w:type="spellEnd"/>
      <w:r>
        <w:rPr>
          <w:b/>
          <w:color w:val="000000"/>
        </w:rPr>
        <w:t>:</w:t>
      </w:r>
    </w:p>
    <w:p w:rsidR="00310669" w:rsidRDefault="00310669" w:rsidP="00727924">
      <w:pPr>
        <w:pStyle w:val="af7"/>
        <w:tabs>
          <w:tab w:val="left" w:pos="8222"/>
        </w:tabs>
        <w:spacing w:before="120"/>
        <w:ind w:left="0"/>
        <w:jc w:val="both"/>
        <w:rPr>
          <w:b/>
          <w:color w:val="000000"/>
        </w:rPr>
      </w:pPr>
    </w:p>
    <w:p w:rsidR="00310669" w:rsidRPr="00310669" w:rsidRDefault="00310669" w:rsidP="00310669">
      <w:pPr>
        <w:pStyle w:val="af7"/>
        <w:numPr>
          <w:ilvl w:val="0"/>
          <w:numId w:val="21"/>
        </w:numPr>
        <w:rPr>
          <w:b/>
        </w:rPr>
      </w:pPr>
      <w:r w:rsidRPr="00310669">
        <w:rPr>
          <w:b/>
        </w:rPr>
        <w:t>специалисты государственных организаций по организации госзаказа,</w:t>
      </w:r>
    </w:p>
    <w:p w:rsidR="00310669" w:rsidRPr="00310669" w:rsidRDefault="00310669" w:rsidP="00310669">
      <w:pPr>
        <w:pStyle w:val="af7"/>
        <w:numPr>
          <w:ilvl w:val="0"/>
          <w:numId w:val="21"/>
        </w:numPr>
        <w:rPr>
          <w:b/>
        </w:rPr>
      </w:pPr>
      <w:r w:rsidRPr="00310669">
        <w:rPr>
          <w:b/>
        </w:rPr>
        <w:t xml:space="preserve">работники контрактных служб, членов комиссий и экспертов, </w:t>
      </w:r>
    </w:p>
    <w:p w:rsidR="00310669" w:rsidRPr="00310669" w:rsidRDefault="00310669" w:rsidP="00310669">
      <w:pPr>
        <w:pStyle w:val="af7"/>
        <w:numPr>
          <w:ilvl w:val="0"/>
          <w:numId w:val="21"/>
        </w:numPr>
        <w:rPr>
          <w:b/>
        </w:rPr>
      </w:pPr>
      <w:r w:rsidRPr="00310669">
        <w:rPr>
          <w:b/>
        </w:rPr>
        <w:t>специалисты коммерческой организации  по поставкам продукции для государственных и муниципальных нужд</w:t>
      </w:r>
    </w:p>
    <w:p w:rsidR="00310669" w:rsidRDefault="00310669" w:rsidP="00727924">
      <w:pPr>
        <w:pStyle w:val="af7"/>
        <w:tabs>
          <w:tab w:val="left" w:pos="8222"/>
        </w:tabs>
        <w:spacing w:before="120"/>
        <w:ind w:left="0"/>
        <w:jc w:val="both"/>
        <w:rPr>
          <w:b/>
          <w:color w:val="000000"/>
        </w:rPr>
      </w:pPr>
    </w:p>
    <w:p w:rsidR="00B44EFB" w:rsidRDefault="00B44EFB" w:rsidP="00727924">
      <w:pPr>
        <w:ind w:left="318"/>
        <w:rPr>
          <w:b/>
        </w:rPr>
      </w:pPr>
    </w:p>
    <w:p w:rsidR="00F6364D" w:rsidRPr="00B76A07" w:rsidRDefault="00F6364D" w:rsidP="008708D1">
      <w:pPr>
        <w:pStyle w:val="5"/>
        <w:ind w:right="-45" w:firstLine="0"/>
        <w:jc w:val="left"/>
        <w:rPr>
          <w:szCs w:val="24"/>
        </w:rPr>
      </w:pPr>
      <w:r w:rsidRPr="00B76A07">
        <w:rPr>
          <w:b/>
          <w:szCs w:val="24"/>
          <w:u w:val="single"/>
        </w:rPr>
        <w:t xml:space="preserve">Время проведения </w:t>
      </w:r>
      <w:proofErr w:type="spellStart"/>
      <w:r w:rsidRPr="00B76A07">
        <w:rPr>
          <w:b/>
          <w:szCs w:val="24"/>
          <w:u w:val="single"/>
        </w:rPr>
        <w:t>вебинара</w:t>
      </w:r>
      <w:proofErr w:type="spellEnd"/>
      <w:r w:rsidRPr="00B76A07">
        <w:rPr>
          <w:b/>
          <w:szCs w:val="24"/>
        </w:rPr>
        <w:t>:</w:t>
      </w:r>
      <w:r w:rsidRPr="00B76A07">
        <w:rPr>
          <w:szCs w:val="24"/>
        </w:rPr>
        <w:t xml:space="preserve">  </w:t>
      </w:r>
      <w:r w:rsidR="00310669">
        <w:rPr>
          <w:b/>
          <w:szCs w:val="24"/>
        </w:rPr>
        <w:t xml:space="preserve">30 </w:t>
      </w:r>
      <w:r w:rsidR="008106BC" w:rsidRPr="00B76A07">
        <w:rPr>
          <w:b/>
          <w:szCs w:val="24"/>
        </w:rPr>
        <w:t xml:space="preserve">ноября </w:t>
      </w:r>
      <w:r w:rsidRPr="00B76A07">
        <w:rPr>
          <w:b/>
          <w:szCs w:val="24"/>
        </w:rPr>
        <w:t xml:space="preserve"> 2018 г.</w:t>
      </w:r>
      <w:r w:rsidRPr="00B76A07">
        <w:rPr>
          <w:szCs w:val="24"/>
        </w:rPr>
        <w:t xml:space="preserve"> </w:t>
      </w:r>
      <w:r w:rsidR="00421055">
        <w:rPr>
          <w:b/>
          <w:szCs w:val="24"/>
        </w:rPr>
        <w:t>с 09-00 до 13</w:t>
      </w:r>
      <w:r w:rsidRPr="00B76A07">
        <w:rPr>
          <w:b/>
          <w:szCs w:val="24"/>
        </w:rPr>
        <w:t>-00</w:t>
      </w:r>
      <w:r w:rsidRPr="00B76A07">
        <w:rPr>
          <w:szCs w:val="24"/>
        </w:rPr>
        <w:t xml:space="preserve"> по </w:t>
      </w:r>
      <w:proofErr w:type="spellStart"/>
      <w:r w:rsidRPr="00B76A07">
        <w:rPr>
          <w:szCs w:val="24"/>
        </w:rPr>
        <w:t>клнг</w:t>
      </w:r>
      <w:proofErr w:type="spellEnd"/>
      <w:r w:rsidRPr="00B76A07">
        <w:rPr>
          <w:szCs w:val="24"/>
        </w:rPr>
        <w:t>. времени.</w:t>
      </w:r>
    </w:p>
    <w:p w:rsidR="00F6364D" w:rsidRPr="00B76A07" w:rsidRDefault="00F6364D" w:rsidP="00F6364D">
      <w:pPr>
        <w:pStyle w:val="5"/>
        <w:ind w:right="-45" w:firstLine="0"/>
        <w:jc w:val="left"/>
        <w:rPr>
          <w:szCs w:val="24"/>
        </w:rPr>
      </w:pPr>
      <w:r w:rsidRPr="00B76A07">
        <w:rPr>
          <w:szCs w:val="24"/>
        </w:rPr>
        <w:t xml:space="preserve">                                                       </w:t>
      </w: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Участники </w:t>
      </w:r>
      <w:proofErr w:type="spellStart"/>
      <w:r w:rsidRPr="00B76A07">
        <w:rPr>
          <w:b/>
        </w:rPr>
        <w:t>вебинара</w:t>
      </w:r>
      <w:proofErr w:type="spellEnd"/>
      <w:r w:rsidRPr="00B76A07">
        <w:rPr>
          <w:b/>
        </w:rPr>
        <w:t xml:space="preserve"> могут принимать участие</w:t>
      </w:r>
      <w:r w:rsidRPr="00B76A07">
        <w:t>: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рабочем месте;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домашнем компьютере.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Имеется возможность участвовать с планшета или смартфонов</w:t>
      </w:r>
      <w:r w:rsidR="00F6364D" w:rsidRPr="00B76A07">
        <w:t>.</w:t>
      </w:r>
    </w:p>
    <w:p w:rsidR="00F6364D" w:rsidRPr="00B76A07" w:rsidRDefault="00F6364D" w:rsidP="00F6364D">
      <w:pPr>
        <w:tabs>
          <w:tab w:val="left" w:pos="284"/>
        </w:tabs>
        <w:ind w:left="709"/>
        <w:jc w:val="both"/>
      </w:pPr>
    </w:p>
    <w:p w:rsidR="00CE2241" w:rsidRPr="00B76A07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Стоимость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  <w:r w:rsidRPr="00B76A07">
        <w:t xml:space="preserve">   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rPr>
          <w:b/>
        </w:rPr>
        <w:t xml:space="preserve">1. Для специалистов </w:t>
      </w:r>
      <w:r w:rsidR="003E0658" w:rsidRPr="00B76A07">
        <w:rPr>
          <w:b/>
        </w:rPr>
        <w:t>из</w:t>
      </w:r>
      <w:r w:rsidRPr="00B76A07">
        <w:rPr>
          <w:b/>
        </w:rPr>
        <w:t xml:space="preserve"> организаций</w:t>
      </w:r>
      <w:r w:rsidRPr="00B76A07">
        <w:rPr>
          <w:b/>
        </w:rPr>
        <w:br/>
        <w:t>(скидка 10% при регистрации 2-х и более участников</w:t>
      </w:r>
      <w:r w:rsidR="00DE6E0E" w:rsidRPr="00B76A07">
        <w:rPr>
          <w:b/>
        </w:rPr>
        <w:t xml:space="preserve">)              </w:t>
      </w:r>
      <w:r w:rsidR="00714320" w:rsidRPr="00B76A07">
        <w:rPr>
          <w:b/>
        </w:rPr>
        <w:t>-</w:t>
      </w:r>
      <w:r w:rsidR="0027330D" w:rsidRPr="00B76A07">
        <w:rPr>
          <w:b/>
        </w:rPr>
        <w:t xml:space="preserve">   </w:t>
      </w:r>
      <w:r w:rsidR="00081198">
        <w:rPr>
          <w:b/>
        </w:rPr>
        <w:t xml:space="preserve">             5</w:t>
      </w:r>
      <w:r w:rsidRPr="00B76A07">
        <w:rPr>
          <w:b/>
        </w:rPr>
        <w:t>000 рублей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rPr>
          <w:b/>
        </w:rPr>
        <w:t xml:space="preserve">2. Для специалистов из организаций членов ТПП        </w:t>
      </w:r>
      <w:r w:rsidR="00DE6E0E" w:rsidRPr="00B76A07">
        <w:rPr>
          <w:b/>
        </w:rPr>
        <w:t xml:space="preserve">  </w:t>
      </w:r>
      <w:r w:rsidR="00714320" w:rsidRPr="00B76A07">
        <w:rPr>
          <w:b/>
        </w:rPr>
        <w:t>-</w:t>
      </w:r>
      <w:r w:rsidR="00DE6E0E" w:rsidRPr="00B76A07">
        <w:rPr>
          <w:b/>
        </w:rPr>
        <w:t xml:space="preserve">                            </w:t>
      </w:r>
      <w:r w:rsidR="00E92094" w:rsidRPr="00B76A07">
        <w:rPr>
          <w:b/>
        </w:rPr>
        <w:t xml:space="preserve">скидка </w:t>
      </w:r>
      <w:r w:rsidR="00DE6E0E" w:rsidRPr="00B76A07">
        <w:rPr>
          <w:b/>
        </w:rPr>
        <w:t>2</w:t>
      </w:r>
      <w:r w:rsidRPr="00B76A07">
        <w:rPr>
          <w:b/>
        </w:rPr>
        <w:t xml:space="preserve">0 % 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t xml:space="preserve">    </w:t>
      </w:r>
    </w:p>
    <w:p w:rsidR="00CE2241" w:rsidRPr="00B76A07" w:rsidRDefault="0027330D" w:rsidP="00CE2241">
      <w:pPr>
        <w:spacing w:after="120"/>
        <w:jc w:val="both"/>
        <w:rPr>
          <w:b/>
          <w:bCs/>
        </w:rPr>
      </w:pPr>
      <w:r w:rsidRPr="00B76A07">
        <w:rPr>
          <w:b/>
          <w:bCs/>
        </w:rPr>
        <w:t xml:space="preserve">Регистрация заканчивается: </w:t>
      </w:r>
      <w:r w:rsidR="00310669">
        <w:rPr>
          <w:b/>
          <w:bCs/>
        </w:rPr>
        <w:t>29</w:t>
      </w:r>
      <w:r w:rsidR="00081198">
        <w:rPr>
          <w:b/>
          <w:bCs/>
        </w:rPr>
        <w:t xml:space="preserve"> </w:t>
      </w:r>
      <w:r w:rsidR="008106BC" w:rsidRPr="00B76A07">
        <w:rPr>
          <w:b/>
          <w:bCs/>
        </w:rPr>
        <w:t xml:space="preserve">ноября </w:t>
      </w:r>
      <w:r w:rsidR="00CE2241" w:rsidRPr="00B76A07">
        <w:rPr>
          <w:b/>
          <w:bCs/>
        </w:rPr>
        <w:t>2018 г.</w:t>
      </w:r>
    </w:p>
    <w:p w:rsidR="00BC24C3" w:rsidRPr="00B76A07" w:rsidRDefault="00E37639" w:rsidP="00E37639">
      <w:pPr>
        <w:pStyle w:val="af8"/>
        <w:rPr>
          <w:b/>
          <w:sz w:val="24"/>
          <w:szCs w:val="24"/>
        </w:rPr>
      </w:pPr>
      <w:r w:rsidRPr="00B76A07">
        <w:rPr>
          <w:rFonts w:ascii="Times New Roman" w:hAnsi="Times New Roman"/>
          <w:b/>
          <w:sz w:val="24"/>
          <w:szCs w:val="24"/>
        </w:rPr>
        <w:lastRenderedPageBreak/>
        <w:t xml:space="preserve">Регистрация на </w:t>
      </w:r>
      <w:proofErr w:type="spellStart"/>
      <w:r w:rsidRPr="00B76A07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76A07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 w:rsidRPr="00B76A07">
        <w:rPr>
          <w:b/>
          <w:sz w:val="24"/>
          <w:szCs w:val="24"/>
        </w:rPr>
        <w:t xml:space="preserve">: </w:t>
      </w:r>
    </w:p>
    <w:p w:rsidR="00E37639" w:rsidRPr="00B76A07" w:rsidRDefault="00E01BFB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 w:rsidRPr="00B76A07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 w:rsidRPr="00B76A07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 w:rsidRPr="00B76A07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 w:rsidRPr="00B76A07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Pr="00B76A07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Pr="00B76A07" w:rsidRDefault="00E37639" w:rsidP="00E37639">
      <w:pPr>
        <w:widowControl w:val="0"/>
        <w:tabs>
          <w:tab w:val="left" w:pos="8222"/>
        </w:tabs>
        <w:spacing w:after="120"/>
      </w:pPr>
      <w:r w:rsidRPr="00B76A07"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 w:rsidRPr="00B76A07">
        <w:t>вебинара</w:t>
      </w:r>
      <w:proofErr w:type="spellEnd"/>
      <w:r w:rsidRPr="00B76A07">
        <w:t xml:space="preserve"> интернет-ссылка для входа в систему.</w:t>
      </w:r>
    </w:p>
    <w:p w:rsidR="00CE2241" w:rsidRPr="00B76A07" w:rsidRDefault="00CE2241" w:rsidP="00E37639">
      <w:pPr>
        <w:spacing w:after="120"/>
        <w:jc w:val="both"/>
        <w:rPr>
          <w:b/>
        </w:rPr>
      </w:pPr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>Техническая проверка компьютерного оборудования с</w:t>
      </w:r>
      <w:r w:rsidR="00323141" w:rsidRPr="00B76A07">
        <w:rPr>
          <w:b/>
        </w:rPr>
        <w:t>л</w:t>
      </w:r>
      <w:r w:rsidR="00310669">
        <w:rPr>
          <w:b/>
        </w:rPr>
        <w:t xml:space="preserve">ушателей </w:t>
      </w:r>
      <w:proofErr w:type="spellStart"/>
      <w:r w:rsidR="00310669">
        <w:rPr>
          <w:b/>
        </w:rPr>
        <w:t>вебинара</w:t>
      </w:r>
      <w:proofErr w:type="spellEnd"/>
      <w:r w:rsidR="00310669">
        <w:rPr>
          <w:b/>
        </w:rPr>
        <w:t xml:space="preserve"> состоится: 29</w:t>
      </w:r>
      <w:r w:rsidR="00081198">
        <w:rPr>
          <w:b/>
        </w:rPr>
        <w:t xml:space="preserve"> </w:t>
      </w:r>
      <w:r w:rsidR="008106BC" w:rsidRPr="00B76A07">
        <w:rPr>
          <w:b/>
        </w:rPr>
        <w:t xml:space="preserve"> ноября</w:t>
      </w:r>
      <w:r w:rsidRPr="00B76A07">
        <w:rPr>
          <w:b/>
        </w:rPr>
        <w:t xml:space="preserve"> 2018 г. в 12-00 по московскому времени по </w:t>
      </w:r>
      <w:proofErr w:type="spellStart"/>
      <w:proofErr w:type="gramStart"/>
      <w:r w:rsidRPr="00B76A07">
        <w:rPr>
          <w:b/>
        </w:rPr>
        <w:t>интернет-ссылке</w:t>
      </w:r>
      <w:proofErr w:type="spellEnd"/>
      <w:proofErr w:type="gramEnd"/>
      <w:r w:rsidRPr="00B76A07">
        <w:rPr>
          <w:b/>
        </w:rPr>
        <w:t xml:space="preserve"> </w:t>
      </w:r>
      <w:hyperlink r:id="rId11" w:history="1">
        <w:r w:rsidRPr="00B76A07">
          <w:rPr>
            <w:rStyle w:val="aa"/>
            <w:b/>
          </w:rPr>
          <w:t>https://go.myownconference.ru/x/Test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Тест интернет соединения с оболочкой - </w:t>
      </w:r>
      <w:hyperlink r:id="rId12" w:history="1">
        <w:r w:rsidRPr="00B76A07">
          <w:rPr>
            <w:rStyle w:val="aa"/>
            <w:b/>
          </w:rPr>
          <w:t>https://myownconference.ru/tester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B76A07">
        <w:rPr>
          <w:b/>
          <w:lang w:val="en-US"/>
        </w:rPr>
        <w:t>MyOwnConference</w:t>
      </w:r>
      <w:proofErr w:type="spellEnd"/>
      <w:r w:rsidRPr="00B76A07">
        <w:rPr>
          <w:b/>
        </w:rPr>
        <w:t>:</w:t>
      </w:r>
    </w:p>
    <w:p w:rsidR="00CE2241" w:rsidRPr="00B76A07" w:rsidRDefault="00CE2241" w:rsidP="00CE2241">
      <w:pPr>
        <w:spacing w:after="120"/>
        <w:rPr>
          <w:b/>
          <w:lang w:val="en-US"/>
        </w:rPr>
      </w:pPr>
      <w:proofErr w:type="spellStart"/>
      <w:r w:rsidRPr="00B76A07">
        <w:rPr>
          <w:b/>
        </w:rPr>
        <w:t>Арр</w:t>
      </w:r>
      <w:proofErr w:type="spellEnd"/>
      <w:r w:rsidRPr="00B76A07">
        <w:rPr>
          <w:b/>
          <w:lang w:val="en-US"/>
        </w:rPr>
        <w:t xml:space="preserve"> Store </w:t>
      </w:r>
      <w:hyperlink r:id="rId13" w:history="1">
        <w:r w:rsidRPr="00B76A07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B76A07" w:rsidRDefault="00CE2241" w:rsidP="00CE2241">
      <w:pPr>
        <w:spacing w:after="120"/>
        <w:rPr>
          <w:b/>
          <w:lang w:val="en-US"/>
        </w:rPr>
      </w:pPr>
      <w:r w:rsidRPr="00B76A07">
        <w:rPr>
          <w:b/>
          <w:lang w:val="en-US"/>
        </w:rPr>
        <w:t xml:space="preserve">Google play </w:t>
      </w:r>
      <w:hyperlink r:id="rId14" w:history="1">
        <w:r w:rsidRPr="00B76A07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B76A07" w:rsidRDefault="00714320" w:rsidP="00CE2241">
      <w:pPr>
        <w:tabs>
          <w:tab w:val="left" w:pos="0"/>
        </w:tabs>
        <w:spacing w:before="120"/>
        <w:rPr>
          <w:b/>
          <w:bCs/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B76A07" w:rsidRDefault="00714320" w:rsidP="00714320">
      <w:r w:rsidRPr="00B76A07">
        <w:rPr>
          <w:b/>
        </w:rPr>
        <w:t xml:space="preserve">Телефон для справок: </w:t>
      </w:r>
      <w:r w:rsidRPr="00B76A07">
        <w:rPr>
          <w:b/>
          <w:color w:val="0000FF"/>
          <w:u w:val="single"/>
        </w:rPr>
        <w:t>(4012) 590 673</w:t>
      </w:r>
      <w:r w:rsidRPr="00B76A07">
        <w:rPr>
          <w:color w:val="0000FF"/>
        </w:rPr>
        <w:t xml:space="preserve"> </w:t>
      </w:r>
      <w:r w:rsidRPr="00B76A07">
        <w:t xml:space="preserve"> (Куркин Геннадий Витальевич); </w:t>
      </w:r>
    </w:p>
    <w:p w:rsidR="00714320" w:rsidRPr="00B76A07" w:rsidRDefault="00714320" w:rsidP="00714320">
      <w:pPr>
        <w:rPr>
          <w:b/>
          <w:noProof/>
          <w:color w:val="000099"/>
          <w:lang w:val="en-US"/>
        </w:rPr>
      </w:pPr>
      <w:r w:rsidRPr="00B76A07">
        <w:rPr>
          <w:b/>
          <w:lang w:val="en-US"/>
        </w:rPr>
        <w:t>E-mail:</w:t>
      </w:r>
      <w:r w:rsidRPr="00B76A07">
        <w:rPr>
          <w:lang w:val="en-US"/>
        </w:rPr>
        <w:t xml:space="preserve"> </w:t>
      </w:r>
      <w:hyperlink r:id="rId15" w:history="1">
        <w:r w:rsidRPr="00B76A07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color w:val="000000"/>
        </w:rPr>
        <w:t xml:space="preserve">Приложение 1.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b/>
          <w:bCs/>
          <w:color w:val="000000"/>
        </w:rPr>
        <w:t xml:space="preserve">Технические требования к участию в </w:t>
      </w:r>
      <w:proofErr w:type="spellStart"/>
      <w:r w:rsidRPr="00B76A07">
        <w:rPr>
          <w:b/>
          <w:bCs/>
          <w:color w:val="000000"/>
        </w:rPr>
        <w:t>вебинаре</w:t>
      </w:r>
      <w:proofErr w:type="spellEnd"/>
      <w:r w:rsidRPr="00B76A07">
        <w:rPr>
          <w:b/>
          <w:bCs/>
          <w:color w:val="000000"/>
        </w:rPr>
        <w:t xml:space="preserve">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b/>
          <w:bCs/>
          <w:color w:val="000000"/>
        </w:rPr>
        <w:t>(</w:t>
      </w:r>
      <w:proofErr w:type="spellStart"/>
      <w:proofErr w:type="gramStart"/>
      <w:r w:rsidRPr="00B76A07">
        <w:rPr>
          <w:b/>
          <w:bCs/>
          <w:color w:val="000000"/>
        </w:rPr>
        <w:t>интернет-семинаре</w:t>
      </w:r>
      <w:proofErr w:type="spellEnd"/>
      <w:proofErr w:type="gramEnd"/>
      <w:r w:rsidRPr="00B76A07">
        <w:rPr>
          <w:b/>
          <w:bCs/>
          <w:color w:val="000000"/>
        </w:rPr>
        <w:t xml:space="preserve">):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Для участия в </w:t>
      </w:r>
      <w:proofErr w:type="spellStart"/>
      <w:r w:rsidRPr="00B76A07">
        <w:rPr>
          <w:color w:val="000000"/>
        </w:rPr>
        <w:t>вебинаре</w:t>
      </w:r>
      <w:proofErr w:type="spellEnd"/>
      <w:r w:rsidRPr="00B76A07">
        <w:rPr>
          <w:color w:val="000000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76A07">
        <w:rPr>
          <w:color w:val="000000"/>
        </w:rPr>
        <w:t>вебкамеру</w:t>
      </w:r>
      <w:proofErr w:type="spellEnd"/>
      <w:r w:rsidRPr="00B76A07">
        <w:rPr>
          <w:color w:val="000000"/>
        </w:rPr>
        <w:t xml:space="preserve"> и микрофон.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Рекомендуемая скорость соединения составляет от 256 </w:t>
      </w:r>
      <w:proofErr w:type="spellStart"/>
      <w:r w:rsidRPr="00B76A07">
        <w:rPr>
          <w:color w:val="000000"/>
        </w:rPr>
        <w:t>kbps</w:t>
      </w:r>
      <w:proofErr w:type="spellEnd"/>
      <w:r w:rsidRPr="00B76A07">
        <w:rPr>
          <w:color w:val="000000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B76A07">
        <w:rPr>
          <w:color w:val="000000"/>
        </w:rPr>
        <w:t>WiFi</w:t>
      </w:r>
      <w:proofErr w:type="spellEnd"/>
      <w:r w:rsidRPr="00B76A07">
        <w:rPr>
          <w:color w:val="000000"/>
        </w:rPr>
        <w:t xml:space="preserve">).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Формат </w:t>
      </w:r>
      <w:proofErr w:type="spellStart"/>
      <w:r w:rsidRPr="00B76A07">
        <w:rPr>
          <w:color w:val="000000"/>
        </w:rPr>
        <w:t>вебинара</w:t>
      </w:r>
      <w:proofErr w:type="spellEnd"/>
      <w:r w:rsidRPr="00B76A07">
        <w:rPr>
          <w:color w:val="000000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B76A07">
        <w:rPr>
          <w:color w:val="000000"/>
        </w:rPr>
        <w:t>онлайн-вопрос</w:t>
      </w:r>
      <w:proofErr w:type="spellEnd"/>
      <w:r w:rsidRPr="00B76A07">
        <w:rPr>
          <w:color w:val="000000"/>
        </w:rPr>
        <w:t xml:space="preserve"> преподавателю или другим участникам.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>Техническое тестирование у</w:t>
      </w:r>
      <w:r w:rsidR="008106BC" w:rsidRPr="00B76A07">
        <w:rPr>
          <w:b/>
          <w:bCs/>
          <w:color w:val="000000"/>
        </w:rPr>
        <w:t>ч</w:t>
      </w:r>
      <w:r w:rsidR="00310669">
        <w:rPr>
          <w:b/>
          <w:bCs/>
          <w:color w:val="000000"/>
        </w:rPr>
        <w:t xml:space="preserve">астников </w:t>
      </w:r>
      <w:proofErr w:type="spellStart"/>
      <w:r w:rsidR="00310669">
        <w:rPr>
          <w:b/>
          <w:bCs/>
          <w:color w:val="000000"/>
        </w:rPr>
        <w:t>вебинара</w:t>
      </w:r>
      <w:proofErr w:type="spellEnd"/>
      <w:r w:rsidR="00310669">
        <w:rPr>
          <w:b/>
          <w:bCs/>
          <w:color w:val="000000"/>
        </w:rPr>
        <w:t xml:space="preserve"> состоится: 29</w:t>
      </w:r>
      <w:r w:rsidR="00081198">
        <w:rPr>
          <w:b/>
          <w:bCs/>
          <w:color w:val="000000"/>
        </w:rPr>
        <w:t xml:space="preserve"> </w:t>
      </w:r>
      <w:r w:rsidR="008106BC" w:rsidRPr="00B76A07">
        <w:rPr>
          <w:b/>
          <w:bCs/>
          <w:color w:val="000000"/>
        </w:rPr>
        <w:t>ноября</w:t>
      </w:r>
      <w:r w:rsidRPr="00B76A07">
        <w:rPr>
          <w:b/>
          <w:bCs/>
          <w:color w:val="000000"/>
        </w:rPr>
        <w:t xml:space="preserve"> 2018 г. в 12-00 по </w:t>
      </w:r>
      <w:proofErr w:type="spellStart"/>
      <w:r w:rsidRPr="00B76A07">
        <w:rPr>
          <w:b/>
          <w:bCs/>
          <w:color w:val="000000"/>
        </w:rPr>
        <w:t>моск</w:t>
      </w:r>
      <w:proofErr w:type="spellEnd"/>
      <w:r w:rsidRPr="00B76A07">
        <w:rPr>
          <w:b/>
          <w:bCs/>
          <w:color w:val="000000"/>
        </w:rPr>
        <w:t xml:space="preserve">. времени по </w:t>
      </w:r>
      <w:proofErr w:type="spellStart"/>
      <w:proofErr w:type="gramStart"/>
      <w:r w:rsidRPr="00B76A07">
        <w:rPr>
          <w:b/>
          <w:bCs/>
          <w:color w:val="000000"/>
        </w:rPr>
        <w:t>интернет-ссылке</w:t>
      </w:r>
      <w:proofErr w:type="spellEnd"/>
      <w:proofErr w:type="gramEnd"/>
      <w:r w:rsidRPr="00B76A07">
        <w:rPr>
          <w:b/>
          <w:bCs/>
          <w:color w:val="000000"/>
        </w:rPr>
        <w:t xml:space="preserve"> https://go.myownconference.ru/x/Test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 xml:space="preserve">Уважаемые участники </w:t>
      </w:r>
      <w:proofErr w:type="spellStart"/>
      <w:r w:rsidRPr="00B76A07">
        <w:rPr>
          <w:b/>
          <w:bCs/>
          <w:color w:val="000000"/>
        </w:rPr>
        <w:t>вебинаров</w:t>
      </w:r>
      <w:proofErr w:type="spellEnd"/>
      <w:r w:rsidRPr="00B76A07">
        <w:rPr>
          <w:b/>
          <w:bCs/>
          <w:color w:val="000000"/>
        </w:rPr>
        <w:t xml:space="preserve">! </w:t>
      </w:r>
      <w:proofErr w:type="gramStart"/>
      <w:r w:rsidRPr="00B76A07">
        <w:rPr>
          <w:color w:val="000000"/>
        </w:rPr>
        <w:t xml:space="preserve">Мы рады сообщить Вам, что теперь участвовать в </w:t>
      </w:r>
      <w:proofErr w:type="spellStart"/>
      <w:r w:rsidRPr="00B76A07">
        <w:rPr>
          <w:color w:val="000000"/>
        </w:rPr>
        <w:t>вебинарах</w:t>
      </w:r>
      <w:proofErr w:type="spellEnd"/>
      <w:r w:rsidRPr="00B76A07">
        <w:rPr>
          <w:color w:val="000000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B76A07">
        <w:rPr>
          <w:color w:val="000000"/>
        </w:rPr>
        <w:t xml:space="preserve"> </w:t>
      </w:r>
      <w:proofErr w:type="spellStart"/>
      <w:proofErr w:type="gramStart"/>
      <w:r w:rsidRPr="00B76A07">
        <w:rPr>
          <w:color w:val="000000"/>
        </w:rPr>
        <w:t>Android</w:t>
      </w:r>
      <w:proofErr w:type="spellEnd"/>
      <w:r w:rsidRPr="00B76A07">
        <w:rPr>
          <w:color w:val="000000"/>
        </w:rPr>
        <w:t xml:space="preserve"> и IOS) в приложении </w:t>
      </w:r>
      <w:proofErr w:type="spellStart"/>
      <w:r w:rsidRPr="00B76A07">
        <w:rPr>
          <w:b/>
          <w:bCs/>
          <w:color w:val="000000"/>
        </w:rPr>
        <w:t>MyOwnConference</w:t>
      </w:r>
      <w:proofErr w:type="spellEnd"/>
      <w:r w:rsidRPr="00B76A07">
        <w:rPr>
          <w:b/>
          <w:bCs/>
          <w:color w:val="000000"/>
        </w:rPr>
        <w:t xml:space="preserve"> </w:t>
      </w:r>
      <w:proofErr w:type="gramEnd"/>
    </w:p>
    <w:p w:rsidR="0027330D" w:rsidRPr="00B76A07" w:rsidRDefault="0027330D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color w:val="000000"/>
        </w:rPr>
        <w:t xml:space="preserve">Рекомендуем пользоваться </w:t>
      </w:r>
      <w:proofErr w:type="spellStart"/>
      <w:proofErr w:type="gramStart"/>
      <w:r w:rsidRPr="00B76A07">
        <w:rPr>
          <w:color w:val="000000"/>
        </w:rPr>
        <w:t>интернет-браузером</w:t>
      </w:r>
      <w:proofErr w:type="spellEnd"/>
      <w:proofErr w:type="gramEnd"/>
      <w:r w:rsidRPr="00B76A07">
        <w:rPr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Google</w:t>
      </w:r>
      <w:proofErr w:type="spellEnd"/>
      <w:r w:rsidRPr="00B76A07">
        <w:rPr>
          <w:b/>
          <w:bCs/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Chrome</w:t>
      </w:r>
      <w:proofErr w:type="spellEnd"/>
      <w:r w:rsidRPr="00B76A07">
        <w:rPr>
          <w:b/>
          <w:bCs/>
          <w:color w:val="000000"/>
        </w:rPr>
        <w:t>.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CE2241" w:rsidRPr="00B76A07" w:rsidRDefault="00CE2241" w:rsidP="00CE2241">
      <w:pPr>
        <w:spacing w:after="120"/>
        <w:jc w:val="both"/>
        <w:rPr>
          <w:b/>
        </w:rPr>
      </w:pPr>
      <w:r w:rsidRPr="00B76A07">
        <w:rPr>
          <w:b/>
        </w:rPr>
        <w:t xml:space="preserve">Правила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B76A07">
        <w:t xml:space="preserve">Всем участникам </w:t>
      </w:r>
      <w:proofErr w:type="spellStart"/>
      <w:r w:rsidRPr="00B76A07">
        <w:t>вебинара</w:t>
      </w:r>
      <w:proofErr w:type="spellEnd"/>
      <w:r w:rsidRPr="00B76A07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76A07">
        <w:t>вебинара</w:t>
      </w:r>
      <w:proofErr w:type="spellEnd"/>
      <w:r w:rsidRPr="00B76A07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76A07">
        <w:t>вебинара</w:t>
      </w:r>
      <w:proofErr w:type="spellEnd"/>
      <w:r w:rsidRPr="00B76A07">
        <w:t xml:space="preserve"> и нарушения работы местных </w:t>
      </w:r>
      <w:proofErr w:type="spellStart"/>
      <w:r w:rsidRPr="00B76A07">
        <w:t>интернет-провайдеров</w:t>
      </w:r>
      <w:proofErr w:type="spellEnd"/>
      <w:r w:rsidRPr="00B76A07">
        <w:t xml:space="preserve">, предоставляющие услуги </w:t>
      </w:r>
      <w:proofErr w:type="spellStart"/>
      <w:r w:rsidRPr="00B76A07">
        <w:t>интернет-</w:t>
      </w:r>
      <w:r w:rsidRPr="00B76A07">
        <w:lastRenderedPageBreak/>
        <w:t>связи</w:t>
      </w:r>
      <w:proofErr w:type="spellEnd"/>
      <w:r w:rsidRPr="00B76A07">
        <w:t xml:space="preserve"> участникам </w:t>
      </w:r>
      <w:proofErr w:type="spellStart"/>
      <w:r w:rsidRPr="00B76A07">
        <w:t>вебинара</w:t>
      </w:r>
      <w:proofErr w:type="spellEnd"/>
      <w:r w:rsidRPr="00B76A07">
        <w:t>.</w:t>
      </w:r>
      <w:proofErr w:type="gramEnd"/>
      <w:r w:rsidRPr="00B76A07">
        <w:t xml:space="preserve"> </w:t>
      </w:r>
      <w:proofErr w:type="gramStart"/>
      <w:r w:rsidRPr="00B76A07">
        <w:t xml:space="preserve">В работе </w:t>
      </w:r>
      <w:proofErr w:type="spellStart"/>
      <w:r w:rsidRPr="00B76A07">
        <w:t>вебинара</w:t>
      </w:r>
      <w:proofErr w:type="spellEnd"/>
      <w:r w:rsidRPr="00B76A07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Участникам </w:t>
      </w:r>
      <w:proofErr w:type="spellStart"/>
      <w:r w:rsidRPr="00B76A07">
        <w:t>вебинара</w:t>
      </w:r>
      <w:proofErr w:type="spellEnd"/>
      <w:r w:rsidRPr="00B76A07">
        <w:t xml:space="preserve"> запрещено </w:t>
      </w:r>
      <w:proofErr w:type="spellStart"/>
      <w:r w:rsidRPr="00B76A07">
        <w:t>флудить</w:t>
      </w:r>
      <w:proofErr w:type="spellEnd"/>
      <w:r w:rsidRPr="00B76A07">
        <w:t xml:space="preserve"> в чате </w:t>
      </w:r>
      <w:proofErr w:type="spellStart"/>
      <w:r w:rsidRPr="00B76A07">
        <w:t>вебинара</w:t>
      </w:r>
      <w:proofErr w:type="spellEnd"/>
      <w:r w:rsidRPr="00B76A07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76A07">
        <w:t>забанены</w:t>
      </w:r>
      <w:proofErr w:type="spellEnd"/>
      <w:r w:rsidRPr="00B76A07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При входе в систему </w:t>
      </w:r>
      <w:proofErr w:type="spellStart"/>
      <w:r w:rsidRPr="00B76A07">
        <w:t>вебинара</w:t>
      </w:r>
      <w:proofErr w:type="spellEnd"/>
      <w:r w:rsidRPr="00B76A07">
        <w:t xml:space="preserve"> участники </w:t>
      </w:r>
      <w:proofErr w:type="spellStart"/>
      <w:r w:rsidRPr="00B76A07">
        <w:t>вебинара</w:t>
      </w:r>
      <w:proofErr w:type="spellEnd"/>
      <w:r w:rsidRPr="00B76A07">
        <w:t xml:space="preserve"> обязаны вводить свои верные данные: </w:t>
      </w:r>
      <w:proofErr w:type="gramStart"/>
      <w:r w:rsidRPr="00B76A07">
        <w:t>Ф.И.О., наименовании организации, города и др. (Пример:</w:t>
      </w:r>
      <w:proofErr w:type="gramEnd"/>
      <w:r w:rsidRPr="00B76A07">
        <w:t xml:space="preserve"> </w:t>
      </w:r>
      <w:proofErr w:type="gramStart"/>
      <w:r w:rsidRPr="00B76A07">
        <w:t>Иванов, ТПП, Москва).</w:t>
      </w:r>
      <w:proofErr w:type="gramEnd"/>
      <w:r w:rsidRPr="00B76A07">
        <w:t xml:space="preserve"> Участники с неопределенными данными после предупреждения будут удалены из системы.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RPr="00B76A07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21" w:rsidRDefault="009A1221">
      <w:r>
        <w:separator/>
      </w:r>
    </w:p>
  </w:endnote>
  <w:endnote w:type="continuationSeparator" w:id="0">
    <w:p w:rsidR="009A1221" w:rsidRDefault="009A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21" w:rsidRDefault="009A1221">
      <w:r>
        <w:separator/>
      </w:r>
    </w:p>
  </w:footnote>
  <w:footnote w:type="continuationSeparator" w:id="0">
    <w:p w:rsidR="009A1221" w:rsidRDefault="009A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C4"/>
    <w:multiLevelType w:val="hybridMultilevel"/>
    <w:tmpl w:val="96EC6C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7CB4"/>
    <w:multiLevelType w:val="hybridMultilevel"/>
    <w:tmpl w:val="ACE2DA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00C8"/>
    <w:multiLevelType w:val="hybridMultilevel"/>
    <w:tmpl w:val="628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664A"/>
    <w:multiLevelType w:val="hybridMultilevel"/>
    <w:tmpl w:val="DE40DB06"/>
    <w:lvl w:ilvl="0" w:tplc="83FE433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4D302FD"/>
    <w:multiLevelType w:val="hybridMultilevel"/>
    <w:tmpl w:val="87DEF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7543C1"/>
    <w:multiLevelType w:val="hybridMultilevel"/>
    <w:tmpl w:val="12A472C6"/>
    <w:lvl w:ilvl="0" w:tplc="83FE433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B47"/>
    <w:multiLevelType w:val="hybridMultilevel"/>
    <w:tmpl w:val="62DC0F5A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12">
    <w:nsid w:val="52886C71"/>
    <w:multiLevelType w:val="hybridMultilevel"/>
    <w:tmpl w:val="F2147EB2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52DB7050"/>
    <w:multiLevelType w:val="hybridMultilevel"/>
    <w:tmpl w:val="0E36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95ED1"/>
    <w:multiLevelType w:val="hybridMultilevel"/>
    <w:tmpl w:val="68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056DD"/>
    <w:multiLevelType w:val="hybridMultilevel"/>
    <w:tmpl w:val="0B02CDC0"/>
    <w:lvl w:ilvl="0" w:tplc="A18AAD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9701A"/>
    <w:multiLevelType w:val="hybridMultilevel"/>
    <w:tmpl w:val="A57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5"/>
  </w:num>
  <w:num w:numId="13">
    <w:abstractNumId w:val="13"/>
  </w:num>
  <w:num w:numId="14">
    <w:abstractNumId w:val="18"/>
  </w:num>
  <w:num w:numId="15">
    <w:abstractNumId w:val="16"/>
  </w:num>
  <w:num w:numId="16">
    <w:abstractNumId w:val="12"/>
  </w:num>
  <w:num w:numId="17">
    <w:abstractNumId w:val="7"/>
  </w:num>
  <w:num w:numId="18">
    <w:abstractNumId w:val="8"/>
  </w:num>
  <w:num w:numId="19">
    <w:abstractNumId w:val="3"/>
  </w:num>
  <w:num w:numId="20">
    <w:abstractNumId w:val="0"/>
  </w:num>
  <w:num w:numId="2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2660E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1198"/>
    <w:rsid w:val="00082886"/>
    <w:rsid w:val="00083595"/>
    <w:rsid w:val="000842AE"/>
    <w:rsid w:val="00086640"/>
    <w:rsid w:val="000871C1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0D22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374F7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330D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669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1055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03B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32FA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1F24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E43D2"/>
    <w:rsid w:val="006F011C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27924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1520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D71FC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0FF"/>
    <w:rsid w:val="00850497"/>
    <w:rsid w:val="008529B6"/>
    <w:rsid w:val="0085640D"/>
    <w:rsid w:val="00856DD7"/>
    <w:rsid w:val="00857E3E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3DE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417F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1221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115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5D39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4EFB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76A07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1BFB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13AC3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036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B7DBC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23E3-F57B-414D-B75E-025B188E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7503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3</cp:revision>
  <cp:lastPrinted>2017-09-04T14:00:00Z</cp:lastPrinted>
  <dcterms:created xsi:type="dcterms:W3CDTF">2018-11-09T10:20:00Z</dcterms:created>
  <dcterms:modified xsi:type="dcterms:W3CDTF">2018-11-09T10:24:00Z</dcterms:modified>
</cp:coreProperties>
</file>